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6B555B" w:rsidTr="006B555B">
        <w:trPr>
          <w:trHeight w:val="66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555B" w:rsidRDefault="006B555B" w:rsidP="00C40C0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муниципального </w:t>
            </w:r>
            <w:r>
              <w:rPr>
                <w:b/>
                <w:sz w:val="22"/>
                <w:lang w:eastAsia="en-US"/>
              </w:rPr>
              <w:br/>
              <w:t>образования «Город Майкоп»</w:t>
            </w:r>
          </w:p>
          <w:p w:rsidR="006B555B" w:rsidRDefault="006B555B" w:rsidP="00C40C0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Адыгея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6B555B" w:rsidRDefault="006B555B" w:rsidP="00C40C0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555B" w:rsidRDefault="006B555B" w:rsidP="00C40C0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55B" w:rsidRDefault="006B555B" w:rsidP="00C40C0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555B" w:rsidRDefault="006B555B" w:rsidP="00C40C0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Адыгэ Республикэм</w:t>
            </w:r>
          </w:p>
          <w:p w:rsidR="006B555B" w:rsidRDefault="006B555B" w:rsidP="00C40C0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муниципальнэ образованиеу </w:t>
            </w:r>
            <w:r>
              <w:rPr>
                <w:b/>
                <w:sz w:val="22"/>
                <w:lang w:eastAsia="en-US"/>
              </w:rPr>
              <w:br/>
              <w:t xml:space="preserve">«Къалэу Мыекъуапэ» </w:t>
            </w:r>
          </w:p>
          <w:p w:rsidR="006B555B" w:rsidRDefault="006B555B" w:rsidP="00C40C0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 Администрацие</w:t>
            </w:r>
          </w:p>
          <w:p w:rsidR="006B555B" w:rsidRDefault="006B555B" w:rsidP="00C40C0E">
            <w:pPr>
              <w:keepNext/>
              <w:jc w:val="center"/>
              <w:outlineLvl w:val="1"/>
              <w:rPr>
                <w:b/>
                <w:sz w:val="20"/>
                <w:lang w:eastAsia="en-US"/>
              </w:rPr>
            </w:pPr>
          </w:p>
        </w:tc>
      </w:tr>
    </w:tbl>
    <w:p w:rsidR="006B555B" w:rsidRDefault="006B555B" w:rsidP="006B555B">
      <w:pPr>
        <w:pStyle w:val="2"/>
        <w:rPr>
          <w:rFonts w:ascii="Times New Roman" w:hAnsi="Times New Roman"/>
          <w:sz w:val="2"/>
          <w:szCs w:val="2"/>
        </w:rPr>
      </w:pPr>
    </w:p>
    <w:p w:rsidR="006B555B" w:rsidRDefault="006B555B" w:rsidP="006B555B">
      <w:pPr>
        <w:pStyle w:val="2"/>
        <w:rPr>
          <w:rFonts w:ascii="Times New Roman" w:hAnsi="Times New Roman"/>
          <w:sz w:val="20"/>
        </w:rPr>
      </w:pPr>
    </w:p>
    <w:p w:rsidR="006B555B" w:rsidRDefault="006B555B" w:rsidP="006B555B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6B555B" w:rsidRDefault="006B555B" w:rsidP="006B555B">
      <w:pPr>
        <w:rPr>
          <w:sz w:val="20"/>
        </w:rPr>
      </w:pPr>
    </w:p>
    <w:p w:rsidR="006B555B" w:rsidRDefault="00AC6A5A" w:rsidP="006B555B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B5029E">
        <w:rPr>
          <w:i/>
          <w:szCs w:val="28"/>
          <w:u w:val="single"/>
        </w:rPr>
        <w:t>16.07.2020   № 1268-р</w:t>
      </w:r>
      <w:bookmarkStart w:id="0" w:name="_GoBack"/>
      <w:bookmarkEnd w:id="0"/>
    </w:p>
    <w:p w:rsidR="006B555B" w:rsidRDefault="006B555B" w:rsidP="006B555B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D20D10" w:rsidRDefault="00D20D10" w:rsidP="006B555B">
      <w:pPr>
        <w:jc w:val="center"/>
        <w:rPr>
          <w:szCs w:val="28"/>
        </w:rPr>
      </w:pPr>
    </w:p>
    <w:p w:rsidR="00D20D10" w:rsidRDefault="00D20D10" w:rsidP="006B555B">
      <w:pPr>
        <w:jc w:val="center"/>
        <w:rPr>
          <w:szCs w:val="28"/>
        </w:rPr>
      </w:pPr>
    </w:p>
    <w:p w:rsidR="00D20D10" w:rsidRDefault="00D20D10" w:rsidP="006B555B">
      <w:pPr>
        <w:jc w:val="center"/>
        <w:rPr>
          <w:szCs w:val="28"/>
        </w:rPr>
      </w:pPr>
    </w:p>
    <w:p w:rsidR="00DE1A5F" w:rsidRDefault="002D219F" w:rsidP="00AC6A5A">
      <w:pPr>
        <w:widowControl w:val="0"/>
        <w:suppressAutoHyphens/>
        <w:spacing w:line="240" w:lineRule="atLeast"/>
        <w:jc w:val="center"/>
        <w:rPr>
          <w:b/>
          <w:bCs/>
        </w:rPr>
      </w:pPr>
      <w:r w:rsidRPr="002D219F">
        <w:rPr>
          <w:b/>
          <w:bCs/>
        </w:rPr>
        <w:t xml:space="preserve">О признании утратившим силу распоряжения Администрации муниципального образования «Город Майкоп» от </w:t>
      </w:r>
      <w:r>
        <w:rPr>
          <w:b/>
          <w:bCs/>
        </w:rPr>
        <w:t>17.05.2006</w:t>
      </w:r>
      <w:r w:rsidRPr="002D219F">
        <w:rPr>
          <w:b/>
          <w:bCs/>
        </w:rPr>
        <w:t xml:space="preserve"> № </w:t>
      </w:r>
      <w:r>
        <w:rPr>
          <w:b/>
          <w:bCs/>
        </w:rPr>
        <w:t>2056</w:t>
      </w:r>
      <w:r w:rsidRPr="002D219F">
        <w:rPr>
          <w:b/>
          <w:bCs/>
        </w:rPr>
        <w:t>-р             «</w:t>
      </w:r>
      <w:r>
        <w:rPr>
          <w:b/>
          <w:bCs/>
        </w:rPr>
        <w:t>О предоставлении гражданину Мордвинову Валерию Васильевичу земельного участка в аренду для индивидуального жилищного строительства по переулку Привольному, 33 в квартале 773</w:t>
      </w:r>
      <w:r w:rsidRPr="002D219F">
        <w:rPr>
          <w:b/>
          <w:bCs/>
        </w:rPr>
        <w:t>»</w:t>
      </w:r>
    </w:p>
    <w:p w:rsidR="00D20D10" w:rsidRDefault="00D20D10" w:rsidP="00AC6A5A">
      <w:pPr>
        <w:widowControl w:val="0"/>
        <w:suppressAutoHyphens/>
        <w:spacing w:line="240" w:lineRule="atLeast"/>
        <w:jc w:val="center"/>
        <w:rPr>
          <w:b/>
          <w:bCs/>
        </w:rPr>
      </w:pPr>
    </w:p>
    <w:p w:rsidR="00D20D10" w:rsidRDefault="00D20D10" w:rsidP="006B555B">
      <w:pPr>
        <w:widowControl w:val="0"/>
        <w:suppressAutoHyphens/>
        <w:spacing w:line="240" w:lineRule="atLeast"/>
        <w:ind w:firstLine="710"/>
        <w:jc w:val="both"/>
        <w:rPr>
          <w:b/>
          <w:bCs/>
        </w:rPr>
      </w:pPr>
    </w:p>
    <w:p w:rsidR="004579E9" w:rsidRDefault="004579E9" w:rsidP="006B555B">
      <w:pPr>
        <w:widowControl w:val="0"/>
        <w:suppressAutoHyphens/>
        <w:spacing w:line="240" w:lineRule="atLeast"/>
        <w:ind w:firstLine="710"/>
        <w:jc w:val="both"/>
        <w:rPr>
          <w:b/>
          <w:bCs/>
        </w:rPr>
      </w:pPr>
    </w:p>
    <w:p w:rsidR="002D219F" w:rsidRDefault="002D219F" w:rsidP="00D20D1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6A5A">
        <w:rPr>
          <w:sz w:val="28"/>
          <w:szCs w:val="28"/>
        </w:rPr>
        <w:t>аспоряжением</w:t>
      </w:r>
      <w:r w:rsidRPr="002D219F">
        <w:rPr>
          <w:sz w:val="28"/>
          <w:szCs w:val="28"/>
        </w:rPr>
        <w:t xml:space="preserve"> Администрации муниципального образования «Город Майкоп» от 17.05.2006 № 2056-р Мордвинову Валерию Васильевичу </w:t>
      </w:r>
      <w:r w:rsidR="004C7304">
        <w:rPr>
          <w:sz w:val="28"/>
          <w:szCs w:val="28"/>
        </w:rPr>
        <w:t xml:space="preserve">предоставлен </w:t>
      </w:r>
      <w:r>
        <w:rPr>
          <w:sz w:val="28"/>
          <w:szCs w:val="28"/>
        </w:rPr>
        <w:t>в аренду, сро</w:t>
      </w:r>
      <w:r w:rsidR="00AC6A5A">
        <w:rPr>
          <w:sz w:val="28"/>
          <w:szCs w:val="28"/>
        </w:rPr>
        <w:t>ком на 10 лет земельный участок</w:t>
      </w:r>
      <w:r>
        <w:rPr>
          <w:sz w:val="28"/>
          <w:szCs w:val="28"/>
        </w:rPr>
        <w:t xml:space="preserve"> с кадастровым номером 01:08:0519019:11 площадью 783 кв.м., </w:t>
      </w:r>
      <w:r w:rsidRPr="002D219F">
        <w:rPr>
          <w:sz w:val="28"/>
          <w:szCs w:val="28"/>
        </w:rPr>
        <w:t xml:space="preserve">для индивидуального жилищного строительства по </w:t>
      </w:r>
      <w:r>
        <w:rPr>
          <w:sz w:val="28"/>
          <w:szCs w:val="28"/>
        </w:rPr>
        <w:t xml:space="preserve">адресу: город Майкоп, </w:t>
      </w:r>
      <w:r w:rsidRPr="002D219F">
        <w:rPr>
          <w:sz w:val="28"/>
          <w:szCs w:val="28"/>
        </w:rPr>
        <w:t>переул</w:t>
      </w:r>
      <w:r>
        <w:rPr>
          <w:sz w:val="28"/>
          <w:szCs w:val="28"/>
        </w:rPr>
        <w:t>о</w:t>
      </w:r>
      <w:r w:rsidRPr="002D219F">
        <w:rPr>
          <w:sz w:val="28"/>
          <w:szCs w:val="28"/>
        </w:rPr>
        <w:t>к Привольн</w:t>
      </w:r>
      <w:r>
        <w:rPr>
          <w:sz w:val="28"/>
          <w:szCs w:val="28"/>
        </w:rPr>
        <w:t>ый</w:t>
      </w:r>
      <w:r w:rsidRPr="002D219F">
        <w:rPr>
          <w:sz w:val="28"/>
          <w:szCs w:val="28"/>
        </w:rPr>
        <w:t>, 33 в квартале 773»</w:t>
      </w:r>
      <w:r>
        <w:rPr>
          <w:sz w:val="28"/>
          <w:szCs w:val="28"/>
        </w:rPr>
        <w:t>.</w:t>
      </w:r>
    </w:p>
    <w:p w:rsidR="00B62429" w:rsidRDefault="00B62429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 вышеуказанного распоряжения </w:t>
      </w:r>
      <w:r w:rsidR="00175BBC">
        <w:rPr>
          <w:sz w:val="28"/>
          <w:szCs w:val="28"/>
        </w:rPr>
        <w:t xml:space="preserve">на </w:t>
      </w:r>
      <w:r w:rsidR="00AC6A5A">
        <w:rPr>
          <w:sz w:val="28"/>
          <w:szCs w:val="28"/>
        </w:rPr>
        <w:t>Мордвинов</w:t>
      </w:r>
      <w:r w:rsidR="00175BBC">
        <w:rPr>
          <w:sz w:val="28"/>
          <w:szCs w:val="28"/>
        </w:rPr>
        <w:t>а</w:t>
      </w:r>
      <w:r w:rsidR="00AC6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r w:rsidR="00175BBC">
        <w:rPr>
          <w:sz w:val="28"/>
          <w:szCs w:val="28"/>
        </w:rPr>
        <w:t>возложены обязанности</w:t>
      </w:r>
      <w:r>
        <w:rPr>
          <w:sz w:val="28"/>
          <w:szCs w:val="28"/>
        </w:rPr>
        <w:t>:</w:t>
      </w:r>
    </w:p>
    <w:p w:rsidR="00B62429" w:rsidRDefault="00AC6A5A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месяцев</w:t>
      </w:r>
      <w:r w:rsidR="00B62429">
        <w:rPr>
          <w:sz w:val="28"/>
          <w:szCs w:val="28"/>
        </w:rPr>
        <w:t xml:space="preserve"> заключить договор аренды на земельный участок площадью 783 кв.м;</w:t>
      </w:r>
    </w:p>
    <w:p w:rsidR="00B62429" w:rsidRDefault="00B62429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государственную регистрацию договора аренды земельного участка в Управлении федеральной регистрационной службы по Республике Адыгея;</w:t>
      </w:r>
    </w:p>
    <w:p w:rsidR="00B62429" w:rsidRDefault="00B62429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-оформить в Управлении архитектуры и градостроительства градостроительный план и схему планировочной организации земельного участка для индивидуального жилищного строительства в течение 3-х месяце со дня подписания распоряжения;</w:t>
      </w:r>
    </w:p>
    <w:p w:rsidR="00B62429" w:rsidRDefault="00B62429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ADC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не более года до начала строительных работ, получить в </w:t>
      </w:r>
      <w:r w:rsidRPr="00B62429">
        <w:rPr>
          <w:sz w:val="28"/>
          <w:szCs w:val="28"/>
        </w:rPr>
        <w:t xml:space="preserve">Управлении архитектуры и градостроительства </w:t>
      </w:r>
      <w:r>
        <w:rPr>
          <w:sz w:val="28"/>
          <w:szCs w:val="28"/>
        </w:rPr>
        <w:t>разрешение на строительство индивидуального жилого дома;</w:t>
      </w:r>
    </w:p>
    <w:p w:rsidR="00677ADC" w:rsidRDefault="00AC6A5A" w:rsidP="00AC6A5A">
      <w:pPr>
        <w:pStyle w:val="a3"/>
        <w:ind w:right="-1"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8862060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ADC">
        <w:rPr>
          <w:sz w:val="28"/>
          <w:szCs w:val="28"/>
        </w:rPr>
        <w:t>-строительство жилого дома осуществлять в соответствии с нормами и правилами возведения зданий в сейсмических районах;</w:t>
      </w:r>
    </w:p>
    <w:p w:rsidR="00FB5BB3" w:rsidRDefault="00677ADC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-после завершения строительства, в </w:t>
      </w:r>
      <w:r w:rsidRPr="00677ADC">
        <w:rPr>
          <w:sz w:val="28"/>
          <w:szCs w:val="28"/>
        </w:rPr>
        <w:t xml:space="preserve">Управлении архитектуры и градостроительства </w:t>
      </w:r>
      <w:r>
        <w:rPr>
          <w:sz w:val="28"/>
          <w:szCs w:val="28"/>
        </w:rPr>
        <w:t>получить разрешение на ввод в эксплуатацию индивидуального жилого дома.</w:t>
      </w:r>
      <w:r w:rsidR="00672325">
        <w:rPr>
          <w:sz w:val="28"/>
          <w:szCs w:val="28"/>
        </w:rPr>
        <w:t xml:space="preserve"> </w:t>
      </w:r>
    </w:p>
    <w:p w:rsidR="00677ADC" w:rsidRDefault="002A0AC9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Обязанности,</w:t>
      </w:r>
      <w:r w:rsidR="00FB5BB3">
        <w:rPr>
          <w:sz w:val="28"/>
          <w:szCs w:val="28"/>
        </w:rPr>
        <w:t xml:space="preserve"> </w:t>
      </w:r>
      <w:r w:rsidR="00672325">
        <w:rPr>
          <w:sz w:val="28"/>
          <w:szCs w:val="28"/>
        </w:rPr>
        <w:t xml:space="preserve">установленные </w:t>
      </w:r>
      <w:r w:rsidR="00FB5BB3">
        <w:rPr>
          <w:sz w:val="28"/>
          <w:szCs w:val="28"/>
        </w:rPr>
        <w:t xml:space="preserve">в </w:t>
      </w:r>
      <w:r w:rsidR="00672325">
        <w:rPr>
          <w:sz w:val="28"/>
          <w:szCs w:val="28"/>
        </w:rPr>
        <w:t>п</w:t>
      </w:r>
      <w:r>
        <w:rPr>
          <w:sz w:val="28"/>
          <w:szCs w:val="28"/>
        </w:rPr>
        <w:t xml:space="preserve">.2 вышеуказанного распоряжения </w:t>
      </w:r>
      <w:r w:rsidR="00175BBC">
        <w:rPr>
          <w:sz w:val="28"/>
          <w:szCs w:val="28"/>
        </w:rPr>
        <w:t>Мордвиновым В.В. не выполнены</w:t>
      </w:r>
      <w:r w:rsidR="00672325">
        <w:rPr>
          <w:sz w:val="28"/>
          <w:szCs w:val="28"/>
        </w:rPr>
        <w:t xml:space="preserve">, что подтверждается </w:t>
      </w:r>
      <w:r w:rsidR="00175BBC">
        <w:rPr>
          <w:sz w:val="28"/>
          <w:szCs w:val="28"/>
        </w:rPr>
        <w:t xml:space="preserve">письмом от 01.06.2020 №2143 выданным </w:t>
      </w:r>
      <w:r w:rsidR="00672325">
        <w:rPr>
          <w:sz w:val="28"/>
          <w:szCs w:val="28"/>
        </w:rPr>
        <w:t>Управлением архитектуры и градостр</w:t>
      </w:r>
      <w:r w:rsidR="00FB5BB3">
        <w:rPr>
          <w:sz w:val="28"/>
          <w:szCs w:val="28"/>
        </w:rPr>
        <w:t>о</w:t>
      </w:r>
      <w:r w:rsidR="00672325">
        <w:rPr>
          <w:sz w:val="28"/>
          <w:szCs w:val="28"/>
        </w:rPr>
        <w:t>ительства</w:t>
      </w:r>
      <w:r w:rsidR="00FB5BB3">
        <w:rPr>
          <w:sz w:val="28"/>
          <w:szCs w:val="28"/>
        </w:rPr>
        <w:t xml:space="preserve"> муниципального образования «Город Майкоп».</w:t>
      </w:r>
    </w:p>
    <w:p w:rsidR="00FB5BB3" w:rsidRDefault="00011553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муниципального земельного контроля </w:t>
      </w:r>
      <w:r w:rsidR="00FB5BB3">
        <w:rPr>
          <w:sz w:val="28"/>
          <w:szCs w:val="28"/>
        </w:rPr>
        <w:t xml:space="preserve">осуществленного Комитетом по управлению имуществом муниципального образования «Город Майкоп» </w:t>
      </w:r>
      <w:r w:rsidR="00175BBC">
        <w:rPr>
          <w:sz w:val="28"/>
          <w:szCs w:val="28"/>
        </w:rPr>
        <w:t xml:space="preserve">(акт осмотра </w:t>
      </w:r>
      <w:r w:rsidR="00746FE8">
        <w:rPr>
          <w:sz w:val="28"/>
          <w:szCs w:val="28"/>
        </w:rPr>
        <w:t xml:space="preserve">земельного участка </w:t>
      </w:r>
      <w:r w:rsidR="00175BBC">
        <w:rPr>
          <w:sz w:val="28"/>
          <w:szCs w:val="28"/>
        </w:rPr>
        <w:t xml:space="preserve">от 26.05.2020) </w:t>
      </w:r>
      <w:r>
        <w:rPr>
          <w:sz w:val="28"/>
          <w:szCs w:val="28"/>
        </w:rPr>
        <w:t>было установлено</w:t>
      </w:r>
      <w:r w:rsidR="00677ADC">
        <w:rPr>
          <w:sz w:val="28"/>
          <w:szCs w:val="28"/>
        </w:rPr>
        <w:t xml:space="preserve">, что </w:t>
      </w:r>
      <w:r w:rsidR="002A12F3">
        <w:rPr>
          <w:sz w:val="28"/>
          <w:szCs w:val="28"/>
        </w:rPr>
        <w:t xml:space="preserve">на </w:t>
      </w:r>
      <w:r w:rsidR="00677ADC" w:rsidRPr="00677ADC">
        <w:rPr>
          <w:sz w:val="28"/>
          <w:szCs w:val="28"/>
        </w:rPr>
        <w:t>вышеуказанн</w:t>
      </w:r>
      <w:r>
        <w:rPr>
          <w:sz w:val="28"/>
          <w:szCs w:val="28"/>
        </w:rPr>
        <w:t>ом</w:t>
      </w:r>
      <w:r w:rsidR="00677ADC" w:rsidRPr="00677AD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="00677ADC" w:rsidRPr="00677ADC">
        <w:rPr>
          <w:sz w:val="28"/>
          <w:szCs w:val="28"/>
        </w:rPr>
        <w:t>участ</w:t>
      </w:r>
      <w:r>
        <w:rPr>
          <w:sz w:val="28"/>
          <w:szCs w:val="28"/>
        </w:rPr>
        <w:t>ке</w:t>
      </w:r>
      <w:r w:rsidR="002A12F3">
        <w:rPr>
          <w:sz w:val="28"/>
          <w:szCs w:val="28"/>
        </w:rPr>
        <w:t xml:space="preserve"> объекты индивидуального жилищного </w:t>
      </w:r>
      <w:r w:rsidR="00B97927">
        <w:rPr>
          <w:sz w:val="28"/>
          <w:szCs w:val="28"/>
        </w:rPr>
        <w:t xml:space="preserve">строительства </w:t>
      </w:r>
      <w:r w:rsidR="00677ADC" w:rsidRPr="00677ADC">
        <w:rPr>
          <w:sz w:val="28"/>
          <w:szCs w:val="28"/>
        </w:rPr>
        <w:t xml:space="preserve">отсутствуют, </w:t>
      </w:r>
      <w:r w:rsidR="00677ADC">
        <w:rPr>
          <w:sz w:val="28"/>
          <w:szCs w:val="28"/>
        </w:rPr>
        <w:t>участок</w:t>
      </w:r>
      <w:r w:rsidR="00677ADC" w:rsidRPr="00677ADC">
        <w:rPr>
          <w:sz w:val="28"/>
          <w:szCs w:val="28"/>
        </w:rPr>
        <w:t xml:space="preserve"> </w:t>
      </w:r>
      <w:r w:rsidR="00677ADC">
        <w:rPr>
          <w:sz w:val="28"/>
          <w:szCs w:val="28"/>
        </w:rPr>
        <w:t>порос</w:t>
      </w:r>
      <w:r w:rsidR="00677ADC" w:rsidRPr="00677ADC">
        <w:rPr>
          <w:sz w:val="28"/>
          <w:szCs w:val="28"/>
        </w:rPr>
        <w:t xml:space="preserve"> древесно-кустарниковой </w:t>
      </w:r>
      <w:r w:rsidR="00677ADC">
        <w:rPr>
          <w:sz w:val="28"/>
          <w:szCs w:val="28"/>
        </w:rPr>
        <w:t>и травянистой растительностью</w:t>
      </w:r>
      <w:r w:rsidR="00677ADC" w:rsidRPr="00677ADC">
        <w:rPr>
          <w:sz w:val="28"/>
          <w:szCs w:val="28"/>
        </w:rPr>
        <w:t>.</w:t>
      </w:r>
    </w:p>
    <w:p w:rsidR="00677ADC" w:rsidRDefault="00FB5BB3" w:rsidP="004579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сведений ЕГРН </w:t>
      </w:r>
      <w:r w:rsidR="00175BBC">
        <w:rPr>
          <w:sz w:val="28"/>
          <w:szCs w:val="28"/>
        </w:rPr>
        <w:t xml:space="preserve">от 25.06.2020 № КУВИ-002/2020-4680892 </w:t>
      </w:r>
      <w:r>
        <w:rPr>
          <w:sz w:val="28"/>
          <w:szCs w:val="28"/>
        </w:rPr>
        <w:t xml:space="preserve">земельный участок правами третьих лиц не обременен. </w:t>
      </w:r>
    </w:p>
    <w:p w:rsidR="004579E9" w:rsidRPr="004579E9" w:rsidRDefault="004579E9" w:rsidP="004579E9">
      <w:pPr>
        <w:pStyle w:val="a3"/>
        <w:ind w:firstLine="708"/>
        <w:jc w:val="both"/>
        <w:rPr>
          <w:sz w:val="28"/>
          <w:szCs w:val="28"/>
        </w:rPr>
      </w:pPr>
      <w:r w:rsidRPr="004579E9">
        <w:rPr>
          <w:sz w:val="28"/>
          <w:szCs w:val="28"/>
        </w:rPr>
        <w:t>В связи с неисполнением</w:t>
      </w:r>
      <w:r w:rsidR="00FB5BB3">
        <w:rPr>
          <w:sz w:val="28"/>
          <w:szCs w:val="28"/>
        </w:rPr>
        <w:t xml:space="preserve"> Мордвиновым В.В.</w:t>
      </w:r>
      <w:r w:rsidRPr="004579E9">
        <w:rPr>
          <w:sz w:val="28"/>
          <w:szCs w:val="28"/>
        </w:rPr>
        <w:t xml:space="preserve"> </w:t>
      </w:r>
      <w:r w:rsidR="00677ADC">
        <w:rPr>
          <w:sz w:val="28"/>
          <w:szCs w:val="28"/>
        </w:rPr>
        <w:t>п</w:t>
      </w:r>
      <w:r w:rsidR="004C7304">
        <w:rPr>
          <w:sz w:val="28"/>
          <w:szCs w:val="28"/>
        </w:rPr>
        <w:t>.</w:t>
      </w:r>
      <w:r w:rsidR="00677ADC">
        <w:rPr>
          <w:sz w:val="28"/>
          <w:szCs w:val="28"/>
        </w:rPr>
        <w:t xml:space="preserve">2 </w:t>
      </w:r>
      <w:r w:rsidR="00677ADC" w:rsidRPr="00677ADC">
        <w:rPr>
          <w:sz w:val="28"/>
          <w:szCs w:val="28"/>
        </w:rPr>
        <w:t>распоряжения Администрации муниципального образования «Город М</w:t>
      </w:r>
      <w:r w:rsidR="00677ADC">
        <w:rPr>
          <w:sz w:val="28"/>
          <w:szCs w:val="28"/>
        </w:rPr>
        <w:t>айкоп» от 17.05.2006 № 2056-р</w:t>
      </w:r>
      <w:r w:rsidR="002A12F3">
        <w:rPr>
          <w:sz w:val="28"/>
          <w:szCs w:val="28"/>
        </w:rPr>
        <w:t>,</w:t>
      </w:r>
      <w:r w:rsidR="002A12F3" w:rsidRPr="002A12F3">
        <w:t xml:space="preserve"> </w:t>
      </w:r>
      <w:r w:rsidR="004A583E">
        <w:rPr>
          <w:sz w:val="28"/>
          <w:szCs w:val="28"/>
        </w:rPr>
        <w:t xml:space="preserve"> в целях дальнейшего вовлечения земельного участка в оборот в соответствии </w:t>
      </w:r>
      <w:r w:rsidR="004A583E" w:rsidRPr="002A12F3">
        <w:rPr>
          <w:sz w:val="28"/>
          <w:szCs w:val="28"/>
        </w:rPr>
        <w:t>с</w:t>
      </w:r>
      <w:r w:rsidR="002A0AC9">
        <w:rPr>
          <w:sz w:val="28"/>
          <w:szCs w:val="28"/>
        </w:rPr>
        <w:t>о ст.3.1, 3.3</w:t>
      </w:r>
      <w:r w:rsidR="004A583E" w:rsidRPr="002A12F3">
        <w:rPr>
          <w:sz w:val="28"/>
          <w:szCs w:val="28"/>
        </w:rPr>
        <w:t xml:space="preserve"> Федеральн</w:t>
      </w:r>
      <w:r w:rsidR="004C7304">
        <w:rPr>
          <w:sz w:val="28"/>
          <w:szCs w:val="28"/>
        </w:rPr>
        <w:t>ого</w:t>
      </w:r>
      <w:r w:rsidR="004A583E" w:rsidRPr="002A12F3">
        <w:rPr>
          <w:sz w:val="28"/>
          <w:szCs w:val="28"/>
        </w:rPr>
        <w:t xml:space="preserve"> закон</w:t>
      </w:r>
      <w:r w:rsidR="004C7304">
        <w:rPr>
          <w:sz w:val="28"/>
          <w:szCs w:val="28"/>
        </w:rPr>
        <w:t>а</w:t>
      </w:r>
      <w:r w:rsidR="004A583E" w:rsidRPr="002A12F3">
        <w:rPr>
          <w:sz w:val="28"/>
          <w:szCs w:val="28"/>
        </w:rPr>
        <w:t xml:space="preserve"> от 25.10.2001г.№137-ФЗ «О введении в действие Земельного кодекса Российской Федерации»</w:t>
      </w:r>
      <w:r w:rsidRPr="004579E9">
        <w:rPr>
          <w:sz w:val="28"/>
          <w:szCs w:val="28"/>
        </w:rPr>
        <w:t>:</w:t>
      </w:r>
    </w:p>
    <w:p w:rsidR="00147C9C" w:rsidRDefault="004579E9" w:rsidP="004579E9">
      <w:pPr>
        <w:pStyle w:val="a3"/>
        <w:ind w:firstLine="708"/>
        <w:jc w:val="both"/>
        <w:rPr>
          <w:sz w:val="28"/>
          <w:szCs w:val="28"/>
        </w:rPr>
      </w:pPr>
      <w:r w:rsidRPr="004579E9">
        <w:rPr>
          <w:sz w:val="28"/>
          <w:szCs w:val="28"/>
        </w:rPr>
        <w:t>1. Признать утратившим силу распоряжени</w:t>
      </w:r>
      <w:r>
        <w:rPr>
          <w:sz w:val="28"/>
          <w:szCs w:val="28"/>
        </w:rPr>
        <w:t>е</w:t>
      </w:r>
      <w:r w:rsidRPr="004579E9">
        <w:rPr>
          <w:sz w:val="28"/>
          <w:szCs w:val="28"/>
        </w:rPr>
        <w:t xml:space="preserve"> Администрации муниципального образования «Город Майкоп» от 17.05.2006 № 2056-р             «О предоставлении гражданину Мордвинову Валерию Васильевичу земельного участка в аренду для индивидуального жилищного строительства по переулку Привольному, 33 в квартале 773»</w:t>
      </w:r>
      <w:r>
        <w:rPr>
          <w:sz w:val="28"/>
          <w:szCs w:val="28"/>
        </w:rPr>
        <w:t>.</w:t>
      </w:r>
    </w:p>
    <w:p w:rsidR="004579E9" w:rsidRPr="004579E9" w:rsidRDefault="004579E9" w:rsidP="004579E9">
      <w:pPr>
        <w:pStyle w:val="a3"/>
        <w:ind w:firstLine="708"/>
        <w:jc w:val="both"/>
        <w:rPr>
          <w:sz w:val="28"/>
          <w:szCs w:val="28"/>
        </w:rPr>
      </w:pPr>
      <w:r w:rsidRPr="004579E9">
        <w:rPr>
          <w:sz w:val="28"/>
          <w:szCs w:val="28"/>
        </w:rPr>
        <w:t>2. Настоящее распоряжение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4579E9" w:rsidRPr="004579E9" w:rsidRDefault="00AC6A5A" w:rsidP="00AC6A5A">
      <w:pPr>
        <w:ind w:firstLine="709"/>
        <w:jc w:val="both"/>
        <w:rPr>
          <w:szCs w:val="28"/>
        </w:rPr>
      </w:pPr>
      <w:r>
        <w:rPr>
          <w:szCs w:val="28"/>
        </w:rPr>
        <w:t>3. Р</w:t>
      </w:r>
      <w:r w:rsidR="004579E9" w:rsidRPr="004579E9">
        <w:rPr>
          <w:szCs w:val="28"/>
        </w:rPr>
        <w:t xml:space="preserve">аспоряжение </w:t>
      </w:r>
      <w:r w:rsidR="00E32172">
        <w:rPr>
          <w:szCs w:val="28"/>
        </w:rPr>
        <w:t>«</w:t>
      </w:r>
      <w:r w:rsidRPr="00AC6A5A">
        <w:rPr>
          <w:szCs w:val="28"/>
        </w:rPr>
        <w:t xml:space="preserve">О признании утратившим силу распоряжения Администрации муниципального образования «Город Майкоп» от </w:t>
      </w:r>
      <w:r>
        <w:rPr>
          <w:szCs w:val="28"/>
        </w:rPr>
        <w:t xml:space="preserve">17.05.2006 № 2056-р </w:t>
      </w:r>
      <w:r w:rsidRPr="00AC6A5A">
        <w:rPr>
          <w:szCs w:val="28"/>
        </w:rPr>
        <w:t>«О предоставлении гражданину Мордвинову Валерию Васильевичу земельного участка в аренду для индивидуального жилищного строительства по переулку Привольному, 33 в квартале 773»</w:t>
      </w:r>
      <w:r>
        <w:rPr>
          <w:szCs w:val="28"/>
        </w:rPr>
        <w:t xml:space="preserve"> </w:t>
      </w:r>
      <w:r w:rsidR="004579E9" w:rsidRPr="004579E9">
        <w:rPr>
          <w:szCs w:val="28"/>
        </w:rPr>
        <w:t>вступает в силу со дня его официального опубликования.</w:t>
      </w:r>
    </w:p>
    <w:p w:rsidR="004579E9" w:rsidRDefault="004579E9" w:rsidP="006B555B">
      <w:pPr>
        <w:pStyle w:val="a3"/>
        <w:rPr>
          <w:sz w:val="28"/>
          <w:szCs w:val="28"/>
        </w:rPr>
      </w:pPr>
    </w:p>
    <w:p w:rsidR="004579E9" w:rsidRDefault="004579E9" w:rsidP="006B555B">
      <w:pPr>
        <w:pStyle w:val="a3"/>
        <w:rPr>
          <w:sz w:val="28"/>
          <w:szCs w:val="28"/>
        </w:rPr>
      </w:pPr>
    </w:p>
    <w:p w:rsidR="004E49AF" w:rsidRDefault="004E49AF" w:rsidP="006B555B">
      <w:pPr>
        <w:pStyle w:val="a3"/>
        <w:rPr>
          <w:sz w:val="28"/>
          <w:szCs w:val="28"/>
        </w:rPr>
      </w:pPr>
    </w:p>
    <w:p w:rsidR="006B555B" w:rsidRDefault="006B555B" w:rsidP="006B55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B555B" w:rsidRDefault="006B555B" w:rsidP="006B555B">
      <w:pPr>
        <w:pStyle w:val="a3"/>
        <w:rPr>
          <w:b/>
          <w:sz w:val="28"/>
          <w:szCs w:val="20"/>
        </w:rPr>
      </w:pPr>
      <w:r>
        <w:rPr>
          <w:sz w:val="28"/>
          <w:szCs w:val="28"/>
        </w:rPr>
        <w:t>«Город Майкоп»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32172">
        <w:rPr>
          <w:sz w:val="28"/>
          <w:szCs w:val="28"/>
        </w:rPr>
        <w:t xml:space="preserve">    </w:t>
      </w:r>
      <w:r>
        <w:rPr>
          <w:sz w:val="28"/>
          <w:szCs w:val="28"/>
        </w:rPr>
        <w:t>А.Л. Гетманов</w:t>
      </w:r>
    </w:p>
    <w:sectPr w:rsidR="006B555B" w:rsidSect="00AC6A5A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11" w:rsidRDefault="00371A11" w:rsidP="00AC6A5A">
      <w:r>
        <w:separator/>
      </w:r>
    </w:p>
  </w:endnote>
  <w:endnote w:type="continuationSeparator" w:id="0">
    <w:p w:rsidR="00371A11" w:rsidRDefault="00371A11" w:rsidP="00AC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11" w:rsidRDefault="00371A11" w:rsidP="00AC6A5A">
      <w:r>
        <w:separator/>
      </w:r>
    </w:p>
  </w:footnote>
  <w:footnote w:type="continuationSeparator" w:id="0">
    <w:p w:rsidR="00371A11" w:rsidRDefault="00371A11" w:rsidP="00AC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653589"/>
      <w:docPartObj>
        <w:docPartGallery w:val="Page Numbers (Top of Page)"/>
        <w:docPartUnique/>
      </w:docPartObj>
    </w:sdtPr>
    <w:sdtEndPr/>
    <w:sdtContent>
      <w:p w:rsidR="00AC6A5A" w:rsidRDefault="00AC6A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9E">
          <w:rPr>
            <w:noProof/>
          </w:rPr>
          <w:t>2</w:t>
        </w:r>
        <w:r>
          <w:fldChar w:fldCharType="end"/>
        </w:r>
      </w:p>
    </w:sdtContent>
  </w:sdt>
  <w:p w:rsidR="00AC6A5A" w:rsidRDefault="00AC6A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C"/>
    <w:rsid w:val="00011553"/>
    <w:rsid w:val="000342D8"/>
    <w:rsid w:val="000404FC"/>
    <w:rsid w:val="0004278B"/>
    <w:rsid w:val="00135E54"/>
    <w:rsid w:val="001374AF"/>
    <w:rsid w:val="00140BB9"/>
    <w:rsid w:val="00145D55"/>
    <w:rsid w:val="00147C9C"/>
    <w:rsid w:val="00175BBC"/>
    <w:rsid w:val="0018435D"/>
    <w:rsid w:val="001D3C68"/>
    <w:rsid w:val="00225D33"/>
    <w:rsid w:val="00243385"/>
    <w:rsid w:val="0028396F"/>
    <w:rsid w:val="002A0AC9"/>
    <w:rsid w:val="002A12F3"/>
    <w:rsid w:val="002D219F"/>
    <w:rsid w:val="002F752A"/>
    <w:rsid w:val="00303373"/>
    <w:rsid w:val="00350BC5"/>
    <w:rsid w:val="00363F09"/>
    <w:rsid w:val="00371A11"/>
    <w:rsid w:val="004579E9"/>
    <w:rsid w:val="004A583E"/>
    <w:rsid w:val="004C7304"/>
    <w:rsid w:val="004E49AF"/>
    <w:rsid w:val="006275CE"/>
    <w:rsid w:val="006663CF"/>
    <w:rsid w:val="00672325"/>
    <w:rsid w:val="00677ADC"/>
    <w:rsid w:val="00692661"/>
    <w:rsid w:val="006B555B"/>
    <w:rsid w:val="006C5175"/>
    <w:rsid w:val="006C54B4"/>
    <w:rsid w:val="0071518C"/>
    <w:rsid w:val="00736197"/>
    <w:rsid w:val="00746B05"/>
    <w:rsid w:val="00746FE8"/>
    <w:rsid w:val="00773507"/>
    <w:rsid w:val="007B0A19"/>
    <w:rsid w:val="007D6B2E"/>
    <w:rsid w:val="00906BA2"/>
    <w:rsid w:val="00A46EB8"/>
    <w:rsid w:val="00AC6A5A"/>
    <w:rsid w:val="00AF07A4"/>
    <w:rsid w:val="00B35828"/>
    <w:rsid w:val="00B5029E"/>
    <w:rsid w:val="00B62429"/>
    <w:rsid w:val="00B76DBE"/>
    <w:rsid w:val="00B97927"/>
    <w:rsid w:val="00BF22DF"/>
    <w:rsid w:val="00C40C0E"/>
    <w:rsid w:val="00C4196C"/>
    <w:rsid w:val="00C53C28"/>
    <w:rsid w:val="00C85541"/>
    <w:rsid w:val="00CA692C"/>
    <w:rsid w:val="00D20D10"/>
    <w:rsid w:val="00D84801"/>
    <w:rsid w:val="00DB14E8"/>
    <w:rsid w:val="00DE1A5F"/>
    <w:rsid w:val="00E32172"/>
    <w:rsid w:val="00E67558"/>
    <w:rsid w:val="00E76CAF"/>
    <w:rsid w:val="00EA1F0A"/>
    <w:rsid w:val="00EF0883"/>
    <w:rsid w:val="00F122F9"/>
    <w:rsid w:val="00F35093"/>
    <w:rsid w:val="00FB5BB3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F963-E630-4DDB-982B-80F98E6D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555B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555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B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6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6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A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Емиж Бэла Хазретовна</cp:lastModifiedBy>
  <cp:revision>11</cp:revision>
  <cp:lastPrinted>2020-06-10T09:36:00Z</cp:lastPrinted>
  <dcterms:created xsi:type="dcterms:W3CDTF">2020-06-10T09:40:00Z</dcterms:created>
  <dcterms:modified xsi:type="dcterms:W3CDTF">2020-07-16T08:38:00Z</dcterms:modified>
</cp:coreProperties>
</file>